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B0577C" w:rsidP="00701441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-68085</wp:posOffset>
                  </wp:positionH>
                  <wp:positionV relativeFrom="line">
                    <wp:posOffset>-154932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B0577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623E8" w:rsidRPr="006623E8" w:rsidTr="00D45CD9">
        <w:tc>
          <w:tcPr>
            <w:tcW w:w="9853" w:type="dxa"/>
            <w:shd w:val="clear" w:color="auto" w:fill="auto"/>
          </w:tcPr>
          <w:p w:rsidR="006623E8" w:rsidRPr="00452C82" w:rsidRDefault="006623E8" w:rsidP="00D45CD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364014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452C8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6623E8" w:rsidRPr="00FA2A5A" w:rsidRDefault="006623E8" w:rsidP="00D45CD9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364014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 xml:space="preserve">Проректор </w:t>
            </w:r>
            <w:r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623E8" w:rsidRPr="00FA2A5A" w:rsidRDefault="00364014" w:rsidP="00D45CD9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6623E8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5194B82" wp14:editId="567284A1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23E8"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B0577C" w:rsidRPr="00B0577C" w:rsidRDefault="006623E8" w:rsidP="00B0577C">
            <w:pPr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B0577C" w:rsidRPr="00B0577C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0577C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B0577C" w:rsidRPr="00B0577C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6623E8" w:rsidRPr="00795572" w:rsidRDefault="006623E8" w:rsidP="00D45CD9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</w:p>
        </w:tc>
      </w:tr>
      <w:tr w:rsidR="00C27E1C" w:rsidRPr="006623E8" w:rsidTr="00701441">
        <w:tc>
          <w:tcPr>
            <w:tcW w:w="9853" w:type="dxa"/>
            <w:shd w:val="clear" w:color="auto" w:fill="auto"/>
          </w:tcPr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014" w:rsidRPr="00364014" w:rsidRDefault="00C27E1C" w:rsidP="00364014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Default="00364014" w:rsidP="00364014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:rsidR="00364014" w:rsidRPr="00364014" w:rsidRDefault="00364014" w:rsidP="0036401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B0577C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17071E" w:rsidRPr="000329E0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</w:p>
    <w:p w:rsidR="00176758" w:rsidRPr="005D14DB" w:rsidRDefault="008F2F51" w:rsidP="00176758">
      <w:pPr>
        <w:contextualSpacing/>
        <w:jc w:val="center"/>
        <w:rPr>
          <w:b/>
          <w:sz w:val="28"/>
          <w:szCs w:val="28"/>
          <w:lang w:val="ru-RU"/>
        </w:rPr>
      </w:pPr>
      <w:r w:rsidRPr="008F2F51">
        <w:rPr>
          <w:b/>
          <w:color w:val="000000"/>
          <w:sz w:val="28"/>
          <w:szCs w:val="28"/>
          <w:lang w:val="ru-RU"/>
        </w:rPr>
        <w:t>38.02.05 Товароведение и экспертиза качества потребительских товаров</w:t>
      </w:r>
    </w:p>
    <w:p w:rsidR="00176758" w:rsidRPr="005030C6" w:rsidRDefault="00176758" w:rsidP="00176758">
      <w:pPr>
        <w:contextualSpacing/>
        <w:jc w:val="center"/>
        <w:rPr>
          <w:sz w:val="28"/>
          <w:szCs w:val="28"/>
          <w:lang w:val="ru-RU"/>
        </w:rPr>
      </w:pPr>
    </w:p>
    <w:p w:rsidR="00176758" w:rsidRPr="008F2F51" w:rsidRDefault="00176758" w:rsidP="00176758">
      <w:pPr>
        <w:contextualSpacing/>
        <w:jc w:val="center"/>
        <w:rPr>
          <w:sz w:val="28"/>
          <w:szCs w:val="28"/>
          <w:lang w:val="ru-RU"/>
        </w:rPr>
      </w:pPr>
      <w:r w:rsidRPr="005030C6">
        <w:rPr>
          <w:sz w:val="28"/>
          <w:szCs w:val="28"/>
          <w:lang w:val="ru-RU"/>
        </w:rPr>
        <w:t xml:space="preserve">Квалификация выпускника: </w:t>
      </w:r>
      <w:r w:rsidR="008F2F51" w:rsidRPr="008F2F51">
        <w:rPr>
          <w:sz w:val="28"/>
          <w:szCs w:val="28"/>
          <w:lang w:val="ru-RU"/>
        </w:rPr>
        <w:t>Товаровед-эксперт</w:t>
      </w:r>
    </w:p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97711" w:rsidRPr="00A97711" w:rsidRDefault="00A97711" w:rsidP="00A97711">
      <w:pPr>
        <w:jc w:val="center"/>
        <w:rPr>
          <w:sz w:val="28"/>
          <w:szCs w:val="28"/>
          <w:lang w:val="ru-RU"/>
        </w:rPr>
      </w:pPr>
      <w:r w:rsidRPr="00A97711">
        <w:rPr>
          <w:sz w:val="28"/>
          <w:szCs w:val="28"/>
          <w:lang w:val="ru-RU"/>
        </w:rPr>
        <w:t>Год начала подготовки: 2023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9F72C0" w:rsidRDefault="009F72C0" w:rsidP="00C27E1C">
      <w:pPr>
        <w:contextualSpacing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B0577C">
        <w:rPr>
          <w:sz w:val="28"/>
          <w:szCs w:val="28"/>
          <w:lang w:val="ru-RU"/>
        </w:rPr>
        <w:t>5</w:t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A97711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A97711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2B04D4" w:rsidRDefault="00BB7F05" w:rsidP="00364014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364014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364014"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r w:rsidRPr="007438BB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F2F51" w:rsidRPr="008F2F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38.02.05 Товароведение и экспертиза качества потребительских товаров, утвержденного приказом </w:t>
                  </w:r>
                  <w:proofErr w:type="spellStart"/>
                  <w:r w:rsidR="008F2F51" w:rsidRPr="008F2F51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8F2F51" w:rsidRPr="008F2F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28.07.2014г. № 835.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A97711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A97711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A97711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A97711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A97711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A97711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A97711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A97711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A97711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A97711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C774AF" w:rsidRDefault="00C774AF" w:rsidP="00C774AF">
            <w:pPr>
              <w:tabs>
                <w:tab w:val="left" w:pos="709"/>
              </w:tabs>
              <w:spacing w:line="276" w:lineRule="auto"/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C774AF" w:rsidRDefault="00C774AF" w:rsidP="00C774AF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774AF" w:rsidRDefault="00C774AF" w:rsidP="00C774AF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774AF" w:rsidRDefault="00C774AF" w:rsidP="00C774AF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774AF" w:rsidRDefault="00C774AF" w:rsidP="00C774AF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6623E8" w:rsidRPr="00B0577C" w:rsidRDefault="006623E8" w:rsidP="00364014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364014" w:rsidRPr="007A3545">
        <w:rPr>
          <w:color w:val="000000"/>
          <w:sz w:val="28"/>
          <w:lang w:val="ru-RU"/>
        </w:rPr>
        <w:t>общеобразовательной</w:t>
      </w:r>
      <w:r w:rsidR="00364014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364014">
        <w:rPr>
          <w:i/>
          <w:color w:val="000000"/>
          <w:sz w:val="28"/>
          <w:szCs w:val="28"/>
          <w:lang w:val="ru-RU"/>
        </w:rPr>
        <w:t>ОД</w:t>
      </w:r>
      <w:r>
        <w:rPr>
          <w:i/>
          <w:color w:val="000000"/>
          <w:sz w:val="28"/>
          <w:szCs w:val="28"/>
          <w:lang w:val="ru-RU"/>
        </w:rPr>
        <w:t xml:space="preserve">.08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</w:t>
      </w:r>
      <w:r w:rsidR="00B0577C">
        <w:rPr>
          <w:sz w:val="28"/>
          <w:szCs w:val="28"/>
          <w:lang w:val="ru-RU"/>
        </w:rPr>
        <w:t>от 28 мая 2025 г. № 9</w:t>
      </w:r>
      <w:r w:rsidR="00B0577C" w:rsidRPr="00B0577C">
        <w:rPr>
          <w:sz w:val="28"/>
          <w:szCs w:val="28"/>
          <w:lang w:val="ru-RU"/>
        </w:rPr>
        <w:t>.</w:t>
      </w: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74643830" wp14:editId="43CC836C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C00A0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С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У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К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364014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Default="001E1F45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364014">
        <w:rPr>
          <w:sz w:val="28"/>
          <w:szCs w:val="28"/>
          <w:lang w:val="ru-RU"/>
        </w:rPr>
        <w:t>ОД</w:t>
      </w:r>
      <w:r>
        <w:rPr>
          <w:sz w:val="28"/>
          <w:szCs w:val="28"/>
          <w:lang w:val="ru-RU"/>
        </w:rPr>
        <w:t>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8F2F51" w:rsidRPr="008F2F51">
        <w:rPr>
          <w:sz w:val="28"/>
          <w:szCs w:val="28"/>
          <w:lang w:val="ru-RU"/>
        </w:rPr>
        <w:t>38.02.05 Товароведение и экспертиза к</w:t>
      </w:r>
      <w:r w:rsidR="008F2F51">
        <w:rPr>
          <w:sz w:val="28"/>
          <w:szCs w:val="28"/>
          <w:lang w:val="ru-RU"/>
        </w:rPr>
        <w:t>ачества потребительских товаров</w:t>
      </w:r>
      <w:r w:rsidR="008F2F51" w:rsidRPr="008F2F51">
        <w:rPr>
          <w:sz w:val="28"/>
          <w:szCs w:val="28"/>
          <w:lang w:val="ru-RU"/>
        </w:rPr>
        <w:t>.</w:t>
      </w:r>
    </w:p>
    <w:p w:rsidR="00AB161A" w:rsidRDefault="00AB161A" w:rsidP="007438BB">
      <w:pPr>
        <w:ind w:firstLine="709"/>
        <w:rPr>
          <w:sz w:val="28"/>
          <w:szCs w:val="28"/>
          <w:lang w:val="ru-RU"/>
        </w:rPr>
      </w:pPr>
    </w:p>
    <w:p w:rsidR="00AB161A" w:rsidRDefault="00AB161A" w:rsidP="007438BB">
      <w:pPr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7438BB">
      <w:pPr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364014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</w:t>
      </w:r>
      <w:proofErr w:type="gramStart"/>
      <w:r w:rsidRPr="00032D52">
        <w:rPr>
          <w:b/>
          <w:sz w:val="28"/>
          <w:szCs w:val="28"/>
          <w:lang w:val="ru-RU"/>
        </w:rPr>
        <w:t>в</w:t>
      </w:r>
      <w:proofErr w:type="gramEnd"/>
      <w:r w:rsidRPr="00032D52">
        <w:rPr>
          <w:b/>
          <w:sz w:val="28"/>
          <w:szCs w:val="28"/>
          <w:lang w:val="ru-RU"/>
        </w:rPr>
        <w:t xml:space="preserve">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A97711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самостоятельно </w:t>
            </w:r>
            <w:proofErr w:type="gramStart"/>
            <w:r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36401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364014">
              <w:rPr>
                <w:b/>
                <w:sz w:val="28"/>
                <w:szCs w:val="28"/>
                <w:lang w:val="ru-RU"/>
              </w:rPr>
              <w:t>65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364014" w:rsidP="0036401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64014" w:rsidTr="003D6F97">
        <w:tc>
          <w:tcPr>
            <w:tcW w:w="8188" w:type="dxa"/>
          </w:tcPr>
          <w:p w:rsidR="00364014" w:rsidRDefault="0036401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949" w:type="dxa"/>
          </w:tcPr>
          <w:p w:rsidR="00364014" w:rsidRDefault="00364014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A97711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A97711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22060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22060B">
              <w:rPr>
                <w:sz w:val="28"/>
                <w:szCs w:val="28"/>
                <w:lang w:val="ru-RU"/>
              </w:rPr>
              <w:t xml:space="preserve">. Построение логических </w:t>
            </w:r>
            <w:r w:rsidR="008E341D">
              <w:rPr>
                <w:sz w:val="28"/>
                <w:szCs w:val="28"/>
                <w:lang w:val="ru-RU"/>
              </w:rPr>
              <w:t>моделей финансовых ресурсов</w:t>
            </w:r>
            <w:r w:rsidR="0022060B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A97711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A97711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  <w:r w:rsidR="0022060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22060B">
              <w:rPr>
                <w:sz w:val="28"/>
                <w:szCs w:val="28"/>
                <w:lang w:val="ru-RU"/>
              </w:rPr>
              <w:t>. Защита информации клиентов. Тайна вкладов.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623E8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E821DC">
              <w:rPr>
                <w:sz w:val="28"/>
                <w:szCs w:val="28"/>
                <w:lang w:val="ru-RU"/>
              </w:rPr>
              <w:t>. 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E821DC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64014" w:rsidRPr="00E821DC" w:rsidTr="00151D0D">
        <w:tc>
          <w:tcPr>
            <w:tcW w:w="2090" w:type="dxa"/>
          </w:tcPr>
          <w:p w:rsidR="00364014" w:rsidRDefault="00364014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64014" w:rsidRDefault="00364014" w:rsidP="00364014">
            <w:pPr>
              <w:jc w:val="both"/>
              <w:rPr>
                <w:sz w:val="28"/>
                <w:szCs w:val="28"/>
                <w:lang w:val="ru-RU"/>
              </w:rPr>
            </w:pPr>
            <w:r w:rsidRPr="00364014">
              <w:rPr>
                <w:sz w:val="28"/>
                <w:szCs w:val="28"/>
                <w:lang w:val="ru-RU"/>
              </w:rPr>
              <w:t>Самостоятельная работа</w:t>
            </w:r>
            <w:r w:rsidRPr="00364014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1883" w:type="dxa"/>
          </w:tcPr>
          <w:p w:rsidR="00364014" w:rsidRDefault="00364014" w:rsidP="00151D0D">
            <w:pPr>
              <w:jc w:val="center"/>
              <w:rPr>
                <w:sz w:val="28"/>
                <w:szCs w:val="28"/>
                <w:lang w:val="ru-RU"/>
              </w:rPr>
            </w:pPr>
            <w:r w:rsidRPr="00364014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062" w:type="dxa"/>
          </w:tcPr>
          <w:p w:rsidR="00364014" w:rsidRDefault="00364014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E821DC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A97711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097871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процессах»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A97711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E821DC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E821DC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E821DC" w:rsidTr="00151D0D">
        <w:tc>
          <w:tcPr>
            <w:tcW w:w="2090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 w:rsidRPr="00E821DC">
              <w:rPr>
                <w:lang w:val="ru-RU"/>
              </w:rPr>
              <w:lastRenderedPageBreak/>
              <w:br w:type="page"/>
            </w:r>
            <w:r w:rsidR="00183EEE">
              <w:rPr>
                <w:b/>
                <w:sz w:val="28"/>
                <w:szCs w:val="28"/>
                <w:lang w:val="ru-RU"/>
              </w:rPr>
              <w:t>Тема 2.3</w:t>
            </w:r>
            <w:r w:rsidR="00183EEE"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E821DC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8E341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A97711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A97711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388E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388E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73388E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73388E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73388E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64014" w:rsidRPr="0073388E" w:rsidTr="00151D0D">
        <w:tc>
          <w:tcPr>
            <w:tcW w:w="2090" w:type="dxa"/>
          </w:tcPr>
          <w:p w:rsidR="00364014" w:rsidRDefault="00364014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64014" w:rsidRDefault="00364014" w:rsidP="00364014">
            <w:pPr>
              <w:jc w:val="both"/>
              <w:rPr>
                <w:sz w:val="28"/>
                <w:szCs w:val="28"/>
                <w:lang w:val="ru-RU"/>
              </w:rPr>
            </w:pPr>
            <w:r w:rsidRPr="00364014">
              <w:rPr>
                <w:sz w:val="28"/>
                <w:szCs w:val="28"/>
                <w:lang w:val="ru-RU"/>
              </w:rPr>
              <w:t>Самостоятельная работа</w:t>
            </w:r>
            <w:r w:rsidRPr="00364014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1883" w:type="dxa"/>
          </w:tcPr>
          <w:p w:rsidR="00364014" w:rsidRDefault="0036401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2062" w:type="dxa"/>
          </w:tcPr>
          <w:p w:rsidR="00364014" w:rsidRDefault="00364014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73388E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73388E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A97711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A97711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D45CD9">
              <w:rPr>
                <w:sz w:val="28"/>
                <w:szCs w:val="28"/>
                <w:lang w:val="ru-RU"/>
              </w:rPr>
              <w:t xml:space="preserve">. Моделирование </w:t>
            </w:r>
            <w:r w:rsidR="008E341D">
              <w:rPr>
                <w:sz w:val="28"/>
                <w:szCs w:val="28"/>
                <w:lang w:val="ru-RU"/>
              </w:rPr>
              <w:t>финансовых потоков</w:t>
            </w:r>
            <w:r w:rsidR="00D45CD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A97711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6623E8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  <w:r w:rsidR="00D45CD9">
              <w:rPr>
                <w:sz w:val="28"/>
                <w:szCs w:val="28"/>
                <w:lang w:val="ru-RU"/>
              </w:rPr>
              <w:t xml:space="preserve">. </w:t>
            </w:r>
            <w:r w:rsidR="008E341D">
              <w:rPr>
                <w:sz w:val="28"/>
                <w:szCs w:val="28"/>
                <w:lang w:val="ru-RU"/>
              </w:rPr>
              <w:t>Построение алгоритма платежных операций.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D45CD9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A97711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A97711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A97711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668B8">
              <w:rPr>
                <w:sz w:val="28"/>
                <w:szCs w:val="28"/>
                <w:lang w:val="ru-RU"/>
              </w:rPr>
              <w:t xml:space="preserve"> «Динамические таблицы отчетности».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A97711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36401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</w:t>
            </w:r>
            <w:r w:rsidR="00364014">
              <w:rPr>
                <w:b/>
                <w:sz w:val="28"/>
                <w:szCs w:val="28"/>
                <w:lang w:val="ru-RU"/>
              </w:rPr>
              <w:t>65</w:t>
            </w:r>
            <w:r w:rsidRPr="00762E2F">
              <w:rPr>
                <w:b/>
                <w:sz w:val="28"/>
                <w:szCs w:val="28"/>
                <w:lang w:val="ru-RU"/>
              </w:rPr>
              <w:t xml:space="preserve"> часов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A97711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A9771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A9771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A9771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A9771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A9771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A97711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A97711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A97711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r w:rsidR="00A97711">
                    <w:fldChar w:fldCharType="begin"/>
                  </w:r>
                  <w:r w:rsidR="00A97711" w:rsidRPr="00A97711">
                    <w:rPr>
                      <w:lang w:val="ru-RU"/>
                    </w:rPr>
                    <w:instrText xml:space="preserve"> </w:instrText>
                  </w:r>
                  <w:r w:rsidR="00A97711">
                    <w:instrText>HYPERLINK</w:instrText>
                  </w:r>
                  <w:r w:rsidR="00A97711" w:rsidRPr="00A97711">
                    <w:rPr>
                      <w:lang w:val="ru-RU"/>
                    </w:rPr>
                    <w:instrText xml:space="preserve"> "</w:instrText>
                  </w:r>
                  <w:r w:rsidR="00A97711">
                    <w:instrText>http</w:instrText>
                  </w:r>
                  <w:r w:rsidR="00A97711" w:rsidRPr="00A97711">
                    <w:rPr>
                      <w:lang w:val="ru-RU"/>
                    </w:rPr>
                    <w:instrText>://</w:instrText>
                  </w:r>
                  <w:r w:rsidR="00A97711">
                    <w:instrText>www</w:instrText>
                  </w:r>
                  <w:r w:rsidR="00A97711" w:rsidRPr="00A97711">
                    <w:rPr>
                      <w:lang w:val="ru-RU"/>
                    </w:rPr>
                    <w:instrText>.</w:instrText>
                  </w:r>
                  <w:r w:rsidR="00A97711">
                    <w:instrText>junior</w:instrText>
                  </w:r>
                  <w:r w:rsidR="00A97711" w:rsidRPr="00A97711">
                    <w:rPr>
                      <w:lang w:val="ru-RU"/>
                    </w:rPr>
                    <w:instrText>.</w:instrText>
                  </w:r>
                  <w:r w:rsidR="00A97711">
                    <w:instrText>ru</w:instrText>
                  </w:r>
                  <w:r w:rsidR="00A97711" w:rsidRPr="00A97711">
                    <w:rPr>
                      <w:lang w:val="ru-RU"/>
                    </w:rPr>
                    <w:instrText>/</w:instrText>
                  </w:r>
                  <w:r w:rsidR="00A97711">
                    <w:instrText>wwwexam</w:instrText>
                  </w:r>
                  <w:r w:rsidR="00A97711" w:rsidRPr="00A97711">
                    <w:rPr>
                      <w:lang w:val="ru-RU"/>
                    </w:rPr>
                    <w:instrText xml:space="preserve">/" </w:instrText>
                  </w:r>
                  <w:r w:rsidR="00A97711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www.junior.ru/wwwexam/</w:t>
                  </w:r>
                  <w:r w:rsidR="00A97711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A97711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A97711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D9" w:rsidRDefault="00D45CD9" w:rsidP="0008408D">
      <w:r>
        <w:separator/>
      </w:r>
    </w:p>
  </w:endnote>
  <w:endnote w:type="continuationSeparator" w:id="0">
    <w:p w:rsidR="00D45CD9" w:rsidRDefault="00D45CD9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D45CD9" w:rsidRDefault="00D45C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711" w:rsidRPr="00A97711">
          <w:rPr>
            <w:noProof/>
            <w:lang w:val="ru-RU"/>
          </w:rPr>
          <w:t>2</w:t>
        </w:r>
        <w:r>
          <w:fldChar w:fldCharType="end"/>
        </w:r>
      </w:p>
    </w:sdtContent>
  </w:sdt>
  <w:p w:rsidR="00D45CD9" w:rsidRDefault="00D45C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D9" w:rsidRDefault="00D45CD9" w:rsidP="0008408D">
      <w:r>
        <w:separator/>
      </w:r>
    </w:p>
  </w:footnote>
  <w:footnote w:type="continuationSeparator" w:id="0">
    <w:p w:rsidR="00D45CD9" w:rsidRDefault="00D45CD9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2D52"/>
    <w:rsid w:val="0008408D"/>
    <w:rsid w:val="00091B7C"/>
    <w:rsid w:val="00093AAB"/>
    <w:rsid w:val="00097871"/>
    <w:rsid w:val="000A1E92"/>
    <w:rsid w:val="000A57B0"/>
    <w:rsid w:val="000D574A"/>
    <w:rsid w:val="00122ED5"/>
    <w:rsid w:val="00135E08"/>
    <w:rsid w:val="00151D0D"/>
    <w:rsid w:val="001668B8"/>
    <w:rsid w:val="0017071E"/>
    <w:rsid w:val="00176758"/>
    <w:rsid w:val="00183EEE"/>
    <w:rsid w:val="001A796E"/>
    <w:rsid w:val="001D4FF4"/>
    <w:rsid w:val="001E0CD0"/>
    <w:rsid w:val="001E1F45"/>
    <w:rsid w:val="00220444"/>
    <w:rsid w:val="0022060B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64014"/>
    <w:rsid w:val="0037177E"/>
    <w:rsid w:val="0037272E"/>
    <w:rsid w:val="0039101F"/>
    <w:rsid w:val="003B4B43"/>
    <w:rsid w:val="003D6F97"/>
    <w:rsid w:val="003E58A5"/>
    <w:rsid w:val="003F1CBC"/>
    <w:rsid w:val="0040314C"/>
    <w:rsid w:val="004325D5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23E8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315E4"/>
    <w:rsid w:val="0073388E"/>
    <w:rsid w:val="007438BB"/>
    <w:rsid w:val="00746AE1"/>
    <w:rsid w:val="00760116"/>
    <w:rsid w:val="00762E2F"/>
    <w:rsid w:val="00766AC6"/>
    <w:rsid w:val="007B75EB"/>
    <w:rsid w:val="007E3821"/>
    <w:rsid w:val="00831746"/>
    <w:rsid w:val="00853DE9"/>
    <w:rsid w:val="0085576B"/>
    <w:rsid w:val="008C4A9B"/>
    <w:rsid w:val="008E341D"/>
    <w:rsid w:val="008F2F51"/>
    <w:rsid w:val="009004BB"/>
    <w:rsid w:val="00901BF9"/>
    <w:rsid w:val="00942C3C"/>
    <w:rsid w:val="00987523"/>
    <w:rsid w:val="00995A8D"/>
    <w:rsid w:val="009A3510"/>
    <w:rsid w:val="009B42C8"/>
    <w:rsid w:val="009F72C0"/>
    <w:rsid w:val="00A11D03"/>
    <w:rsid w:val="00A20BA9"/>
    <w:rsid w:val="00A44BA8"/>
    <w:rsid w:val="00A54B72"/>
    <w:rsid w:val="00A814CB"/>
    <w:rsid w:val="00A97711"/>
    <w:rsid w:val="00AA2D54"/>
    <w:rsid w:val="00AA4435"/>
    <w:rsid w:val="00AB161A"/>
    <w:rsid w:val="00AC3ED8"/>
    <w:rsid w:val="00AD1552"/>
    <w:rsid w:val="00AD5C4D"/>
    <w:rsid w:val="00AD63B8"/>
    <w:rsid w:val="00AE38ED"/>
    <w:rsid w:val="00B0577C"/>
    <w:rsid w:val="00B117BC"/>
    <w:rsid w:val="00B234B9"/>
    <w:rsid w:val="00B537D1"/>
    <w:rsid w:val="00B71F41"/>
    <w:rsid w:val="00B879AA"/>
    <w:rsid w:val="00BB05F4"/>
    <w:rsid w:val="00BB26E8"/>
    <w:rsid w:val="00BB7F05"/>
    <w:rsid w:val="00C00A0B"/>
    <w:rsid w:val="00C17D84"/>
    <w:rsid w:val="00C24985"/>
    <w:rsid w:val="00C27E1C"/>
    <w:rsid w:val="00C671D4"/>
    <w:rsid w:val="00C704A8"/>
    <w:rsid w:val="00C71A8C"/>
    <w:rsid w:val="00C73CA2"/>
    <w:rsid w:val="00C755D1"/>
    <w:rsid w:val="00C774AF"/>
    <w:rsid w:val="00CA4C61"/>
    <w:rsid w:val="00D044AA"/>
    <w:rsid w:val="00D21A8F"/>
    <w:rsid w:val="00D45CD9"/>
    <w:rsid w:val="00D8637A"/>
    <w:rsid w:val="00DA6DE7"/>
    <w:rsid w:val="00DB13F1"/>
    <w:rsid w:val="00DE0F34"/>
    <w:rsid w:val="00E10B57"/>
    <w:rsid w:val="00E23911"/>
    <w:rsid w:val="00E34375"/>
    <w:rsid w:val="00E50ADA"/>
    <w:rsid w:val="00E821DC"/>
    <w:rsid w:val="00E84AF3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5F84-1F94-4F65-9F06-E23C746A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21</cp:revision>
  <dcterms:created xsi:type="dcterms:W3CDTF">2023-06-05T08:08:00Z</dcterms:created>
  <dcterms:modified xsi:type="dcterms:W3CDTF">2025-11-18T10:22:00Z</dcterms:modified>
</cp:coreProperties>
</file>